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B7B97C" w:rsidRDefault="01B7B97C" w14:paraId="58CB3DF7" w14:textId="07F6A445">
      <w:r w:rsidRPr="01B7B97C" w:rsidR="01B7B97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2"/>
          <w:szCs w:val="22"/>
          <w:u w:val="single"/>
        </w:rPr>
        <w:t>Travaux à effectuer avant le 31 Décembre 2010 :</w:t>
      </w:r>
    </w:p>
    <w:p w:rsidR="01B7B97C" w:rsidRDefault="01B7B97C" w14:paraId="02B4245B" w14:textId="66030FA6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n°1: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Garantir une ouverture en toute sécurité des portes par l'installation de serrures CE avec triangle de déverrouillage, nécessitant l’utilisation d’une clé spécifique.</w:t>
      </w:r>
    </w:p>
    <w:p w:rsidR="01B7B97C" w:rsidRDefault="01B7B97C" w14:paraId="6B618D1A" w14:textId="1A4D54DE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n°2: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Empêcher l’ouverture malintentionnée des portes palières par un dispositif bloquant le déverrouillage de secours sans l'intervention d'une personne qualifiée.</w:t>
      </w:r>
    </w:p>
    <w:p w:rsidR="01B7B97C" w:rsidRDefault="01B7B97C" w14:paraId="1D1C5B97" w14:textId="697292B2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n°3: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Garantir l'accès à l’ascenseur en toute sécurité par l'installation d’une barrière de faisceaux toute hauteur qui empêche la fermeture des portes dès la présence d’une personne ou d’un objet.</w:t>
      </w:r>
    </w:p>
    <w:p w:rsidR="01B7B97C" w:rsidRDefault="01B7B97C" w14:paraId="33701572" w14:textId="5B7645A7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n°4: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Pour empêcher tout accès à la gaine, fermeture totale de la gaine avec un maillage conforme.</w:t>
      </w:r>
    </w:p>
    <w:p w:rsidR="01B7B97C" w:rsidRDefault="01B7B97C" w14:paraId="3D61E631" w14:textId="4A91D686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n°5: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Assurer une immobilisation progressive de l'ascenseur en cas de survitesse conforme à la norme EN 81-1.</w:t>
      </w:r>
    </w:p>
    <w:p w:rsidR="01B7B97C" w:rsidRDefault="01B7B97C" w14:paraId="1E34849D" w14:textId="18DA25B4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n°6: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Eviter tout risque de basculement en gaine par l'installation d’un garde pieds cabine fixe ou télescopique (en fonction de la profondeur de la cuvette).</w:t>
      </w:r>
    </w:p>
    <w:p w:rsidR="01B7B97C" w:rsidRDefault="01B7B97C" w14:paraId="133CF24D" w14:textId="7016F8B0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n°7: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Manoeuvrer facilement les ascenseurs lors des opérations de maintenance par l'installation d’un boîtier d’inspection conforme aux normes, d’un dispositif d’arrêt en cuvette et local poulie et/ou d’un éclairage en gaine.</w:t>
      </w:r>
    </w:p>
    <w:p w:rsidR="01B7B97C" w:rsidRDefault="01B7B97C" w14:paraId="69F25497" w14:textId="79E80EFD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n°8: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Accéder au local technique facilement et en toute sécurité grâce à la mise en conformité de l'accès machinerie et local poulie (échelle d’accès à la porte, trappe d'accès avec serrure et équilibrage, barre d'accrochage, garde corps et crosse de rétablissement).</w:t>
      </w:r>
    </w:p>
    <w:p w:rsidR="01B7B97C" w:rsidRDefault="01B7B97C" w14:paraId="34D21E75" w14:textId="6B2D1002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n°9:</w:t>
      </w:r>
      <w:r w:rsidRPr="01B7B97C" w:rsidR="01B7B97C">
        <w:rPr>
          <w:rFonts w:ascii="Cambria" w:hAnsi="Cambria" w:eastAsia="Cambria" w:cs="Cambria"/>
          <w:color w:val="000000" w:themeColor="text1" w:themeTint="FF" w:themeShade="FF"/>
          <w:sz w:val="22"/>
          <w:szCs w:val="22"/>
        </w:rPr>
        <w:t xml:space="preserve"> Eviter tout risque d’intrusion par toute trappe ou porte d’accès en gaine, adaptation d’un contact électrique bloquant le fonctionnement de l’ascenseur en cas d’ouverture intempestive.</w:t>
      </w:r>
    </w:p>
    <w:p w:rsidR="01B7B97C" w:rsidRDefault="01B7B97C" w14:paraId="2D1D8F05" w14:textId="54A5CA9A">
      <w:r w:rsidRPr="01B7B97C" w:rsidR="01B7B97C">
        <w:rPr>
          <w:rFonts w:ascii="Cambria" w:hAnsi="Cambria" w:eastAsia="Cambria" w:cs="Cambria"/>
          <w:b w:val="1"/>
          <w:bCs w:val="1"/>
          <w:sz w:val="22"/>
          <w:szCs w:val="22"/>
          <w:u w:val="single"/>
        </w:rPr>
        <w:t>Travaux à effectuer avant le 3 Juillet 2014 :</w:t>
      </w:r>
    </w:p>
    <w:p w:rsidR="01B7B97C" w:rsidRDefault="01B7B97C" w14:paraId="176166F5" w14:textId="456F9CA2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n°1: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Faciliter l’accès des personnes à mobilité réduite pour les ascenseurs installés avant le 1er janvier 1983. Installation d’une manœuvre à variation de fréquence. Remplacement du treuil pour les matériels usagés.</w:t>
      </w:r>
    </w:p>
    <w:p w:rsidR="01B7B97C" w:rsidRDefault="01B7B97C" w14:paraId="77A05FC4" w14:textId="4D76F96B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n°2: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Assurer une intervention rapide en cas de personne bloquée en cabine, avec l'installation d'un téléphone et d’un éclairage de secours en cabine.</w:t>
      </w:r>
    </w:p>
    <w:p w:rsidR="01B7B97C" w:rsidRDefault="01B7B97C" w14:paraId="19BFF92A" w14:textId="32D98A23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n°3: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Eviter tout risque de bris en cas de choc des oculus en verre feuilleté ou similaire.</w:t>
      </w:r>
    </w:p>
    <w:p w:rsidR="01B7B97C" w:rsidRDefault="01B7B97C" w14:paraId="21B48329" w14:textId="50A2A838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n°4: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Etre certain que l’ascenseur ne dérive pas et se positionne bien au niveau du palier en cas de fuite d’huile par l'installation de taquets anti-dérive ou d’un limiteur de vitesse ou d’un parachute approprié ou d'un anti-dérive éléctrique.</w:t>
      </w:r>
    </w:p>
    <w:p w:rsidR="01B7B97C" w:rsidRDefault="01B7B97C" w14:paraId="0E4BECC4" w14:textId="77B800E6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n°5: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Assurer une meilleure sécurité électrique par le remplacement du tableau d’arrivée de courant.</w:t>
      </w:r>
    </w:p>
    <w:p w:rsidR="01B7B97C" w:rsidRDefault="01B7B97C" w14:paraId="4FE4F2A0" w14:textId="30F3592E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n°6: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Assurer une maintenance sécurisée par l'installation de capotages sur toutes les parties tournantes (poulies par exemple).</w:t>
      </w:r>
    </w:p>
    <w:p w:rsidR="01B7B97C" w:rsidRDefault="01B7B97C" w14:paraId="59E486E1" w14:textId="2D915EEF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n°7: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Assurer une meilleure visibilité en local machine et une maintenance plus efficace par l'installation d’un éclairage approprié et d’un éclairage de secours.</w:t>
      </w:r>
    </w:p>
    <w:p w:rsidR="01B7B97C" w:rsidRDefault="01B7B97C" w14:paraId="23960FF2" w14:textId="3AA98D20">
      <w:r w:rsidRPr="01B7B97C" w:rsidR="01B7B97C">
        <w:rPr>
          <w:rFonts w:ascii="Cambria" w:hAnsi="Cambria" w:eastAsia="Cambria" w:cs="Cambria"/>
          <w:b w:val="1"/>
          <w:bCs w:val="1"/>
          <w:sz w:val="22"/>
          <w:szCs w:val="22"/>
          <w:u w:val="single"/>
        </w:rPr>
        <w:t>Travaux à effectuer avant le 3 Juillet 2018 :</w:t>
      </w:r>
    </w:p>
    <w:p w:rsidR="01B7B97C" w:rsidRDefault="01B7B97C" w14:paraId="3FB213AA" w14:textId="18D546CC"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n°1: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Faciliter l’accès des personnes à mobilité réduite pour les ascenseurs installés après le 1er janvier 1983, par l'installation d’une manœuvre à variation de fréquence. Remplacement du treuil pour les matériels usagés.</w:t>
      </w:r>
    </w:p>
    <w:p w:rsidR="01B7B97C" w:rsidRDefault="01B7B97C" w14:paraId="0D98B5FA" w14:textId="74DA08EE">
      <w:r>
        <w:br/>
      </w:r>
      <w:r w:rsidRPr="01B7B97C" w:rsidR="01B7B97C">
        <w:rPr>
          <w:rFonts w:ascii="Cambria" w:hAnsi="Cambria" w:eastAsia="Cambria" w:cs="Cambria"/>
          <w:color w:val="FF0000"/>
          <w:sz w:val="22"/>
          <w:szCs w:val="22"/>
        </w:rPr>
        <w:t>Mesure n°2:</w:t>
      </w:r>
      <w:r w:rsidRPr="01B7B97C" w:rsidR="01B7B97C">
        <w:rPr>
          <w:rFonts w:ascii="Cambria" w:hAnsi="Cambria" w:eastAsia="Cambria" w:cs="Cambria"/>
          <w:color w:val="323353"/>
          <w:sz w:val="22"/>
          <w:szCs w:val="22"/>
        </w:rPr>
        <w:t xml:space="preserve"> </w:t>
      </w:r>
      <w:r w:rsidRPr="01B7B97C" w:rsidR="01B7B97C">
        <w:rPr>
          <w:rFonts w:ascii="Cambria" w:hAnsi="Cambria" w:eastAsia="Cambria" w:cs="Cambria"/>
          <w:sz w:val="22"/>
          <w:szCs w:val="22"/>
        </w:rPr>
        <w:t>Eviter les risques de vitesse excessive de la cabine en montée par l'installation d’un parachute à prise en descente et montée, d'un parachute sur le contrepoids et d'un frein de câble</w:t>
      </w:r>
    </w:p>
    <w:p w:rsidR="01B7B97C" w:rsidP="01B7B97C" w:rsidRDefault="01B7B97C" w14:paraId="7FC9D3E2" w14:textId="7ACB03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9c6cb-4d1a-446a-99e1-e58daa8693e2}"/>
  <w14:docId w14:val="24B4670B"/>
  <w:rsids>
    <w:rsidRoot w:val="01B7B97C"/>
    <w:rsid w:val="01B7B9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2016-01-26T11:24:40.7306802Z</dcterms:modified>
  <lastModifiedBy>BERNARD MSIHID</lastModifiedBy>
</coreProperties>
</file>